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D1" w:rsidRPr="00204FD1" w:rsidRDefault="00204FD1" w:rsidP="00204FD1">
      <w:pPr>
        <w:spacing w:after="0" w:line="240" w:lineRule="auto"/>
        <w:ind w:left="75" w:right="75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204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instrText xml:space="preserve"> HYPERLINK "http://sh11.nevinsk.ru/%d0%b7%d0%b4%d0%be%d1%80%d0%be%d0%b2%d1%8c%d0%b5-%d0%b8-%d0%b1%d0%b5%d0%b7%d0%be%d0%bf%d0%b0%d1%81%d0%bd%d0%be%d1%81%d1%82%d1%8c-2/%d1%84%d0%b3%d0%be%d1%81-%d0%be%d0%b1%d1%80%d0%b0%d0%b7%d0%be%d0%b2%d0%b0%d0%bd%d0%b8%d1%8f-%d0%b4%d0%bb%d1%8f-%d0%b4%d0%b5%d1%82%d0%b5%d0%b9-%d1%81-%d0%be%d0%b2%d0%b7/" \o "ФГОС образования для детей с ОВЗ" </w:instrText>
      </w:r>
      <w:r w:rsidRPr="00204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204FD1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lang w:eastAsia="ru-RU"/>
        </w:rPr>
        <w:t>ФГОС ОБРАЗОВАНИЯ ДЛЯ ДЕТЕЙ С ОВЗ</w:t>
      </w:r>
      <w:r w:rsidRPr="00204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end"/>
      </w:r>
    </w:p>
    <w:p w:rsidR="00204FD1" w:rsidRPr="00204FD1" w:rsidRDefault="00204FD1" w:rsidP="00204FD1">
      <w:pPr>
        <w:shd w:val="clear" w:color="auto" w:fill="FFFFFF"/>
        <w:spacing w:before="15" w:after="15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r w:rsidRPr="00204FD1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3DDF0805" wp14:editId="30437C69">
            <wp:extent cx="1476375" cy="1485900"/>
            <wp:effectExtent l="0" t="0" r="9525" b="0"/>
            <wp:docPr id="1" name="Рисунок 1" descr="http://www.lyceum-6.edusite.ru/images/p170_ov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yceum-6.edusite.ru/images/p170_ov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204FD1" w:rsidRPr="00204FD1" w:rsidRDefault="00204FD1" w:rsidP="00204FD1">
      <w:pPr>
        <w:shd w:val="clear" w:color="auto" w:fill="FFFFFF"/>
        <w:spacing w:after="0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ФГОС НОО для детей с ограниченными возможностями здоровья с 1 сентября 2016 года.</w:t>
      </w:r>
    </w:p>
    <w:p w:rsidR="00204FD1" w:rsidRPr="00204FD1" w:rsidRDefault="00204FD1" w:rsidP="00204FD1">
      <w:pPr>
        <w:shd w:val="clear" w:color="auto" w:fill="FFFFFF"/>
        <w:spacing w:before="15" w:after="15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204FD1" w:rsidRPr="00204FD1" w:rsidRDefault="00204FD1" w:rsidP="00204FD1">
      <w:pPr>
        <w:shd w:val="clear" w:color="auto" w:fill="FFFFFF"/>
        <w:spacing w:before="15" w:after="15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 В соответствии с российским законодательством каждый ребенок, не зависимо от региона проживания, состояния здоровья (тяжести нарушения психического развития), способности к освоению образовательных программ  имеет право на качественное образование, соответствующее его потребностям и возможностям.</w:t>
      </w:r>
    </w:p>
    <w:p w:rsidR="00204FD1" w:rsidRPr="00204FD1" w:rsidRDefault="00204FD1" w:rsidP="00204FD1">
      <w:pPr>
        <w:shd w:val="clear" w:color="auto" w:fill="FFFFFF"/>
        <w:spacing w:before="15" w:after="15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 Детям с ограниченными возможностями здоровья их временные (или постоянные) отклонения в физическом и (или) психическом развитии препятствуют освоению образовательных программ, поэтому эта категория обучающихся нуждается в создании специальных условий обучения и воспитания.</w:t>
      </w:r>
    </w:p>
    <w:p w:rsidR="00204FD1" w:rsidRPr="00204FD1" w:rsidRDefault="00204FD1" w:rsidP="00204FD1">
      <w:pPr>
        <w:shd w:val="clear" w:color="auto" w:fill="FFFFFF"/>
        <w:spacing w:before="15" w:after="15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   Вовремя начатое и правильно организованное обучение ребенка позволяет предотвращать или смягчать эти вторичные по своему характеру нарушения: так, немота является следствием глухоты лишь при отсутствии специального обучения, а нарушение пространственной ориентировки, искаженные представления о мире — вероятным, но вовсе не обязательным следствием слепоты. Поэтому уровень психического развития обучающегося с ОВЗ зависит не только от времени возникновения, характера и даже степени выраженности первичного (биологического по своей природе) нарушения развития, но и от качества предшествующего (дошкольного) обучения и воспитания. Дети с инвалидностью и ОВЗ могут реализовать свой потенциал лишь при условии вовремя начатого и адекватно организованного обучения и воспитания —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развития.   </w:t>
      </w:r>
      <w:proofErr w:type="gramStart"/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Доступ к образованию для обучающихся с инвалидностью и ОВЗ, закрепленный в Федеральном государственном образовательном стандарте (ФГОС), обеспечивается созданием в образовательных организациях специальных условий обучения, учитывающих особые образовательные потребности и индивидуальные возможности таких обучающихся.</w:t>
      </w:r>
      <w:proofErr w:type="gramEnd"/>
    </w:p>
    <w:p w:rsidR="00204FD1" w:rsidRPr="00204FD1" w:rsidRDefault="00204FD1" w:rsidP="00204FD1">
      <w:pPr>
        <w:shd w:val="clear" w:color="auto" w:fill="FFFFFF"/>
        <w:spacing w:after="0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Нормативная база и полезные материалы по ФГОС детей с ОВЗ</w:t>
      </w:r>
    </w:p>
    <w:p w:rsidR="00204FD1" w:rsidRPr="00204FD1" w:rsidRDefault="00204FD1" w:rsidP="00204FD1">
      <w:pPr>
        <w:shd w:val="clear" w:color="auto" w:fill="FFFFFF"/>
        <w:spacing w:after="0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Министерство образования и науки РФ:</w:t>
      </w:r>
    </w:p>
    <w:p w:rsidR="00204FD1" w:rsidRPr="00204FD1" w:rsidRDefault="00204FD1" w:rsidP="00204FD1">
      <w:pPr>
        <w:shd w:val="clear" w:color="auto" w:fill="FFFFFF"/>
        <w:spacing w:after="0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hyperlink r:id="rId6" w:history="1"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Концепция Федерального государственного образовательного стандарта для </w:t>
        </w:r>
        <w:proofErr w:type="gramStart"/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>обучающихся</w:t>
        </w:r>
        <w:proofErr w:type="gramEnd"/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с ограниченными возможностями здоровья</w:t>
        </w:r>
      </w:hyperlink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04FD1" w:rsidRPr="00204FD1" w:rsidRDefault="00204FD1" w:rsidP="00204FD1">
      <w:pPr>
        <w:shd w:val="clear" w:color="auto" w:fill="FFFFFF"/>
        <w:spacing w:after="0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2.</w:t>
      </w:r>
      <w:hyperlink r:id="rId7" w:history="1"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 Министерства образования и науки Российской Федерации от 19.12.2014 № 1599 «Об утверждении федерального </w:t>
        </w:r>
        <w:proofErr w:type="spellStart"/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>государтвеннного</w:t>
        </w:r>
        <w:proofErr w:type="spellEnd"/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образовательного стандарта образования </w:t>
        </w:r>
        <w:proofErr w:type="gramStart"/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>обучающихся</w:t>
        </w:r>
        <w:proofErr w:type="gramEnd"/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с умственной отсталостью (интеллектуальными нарушениями)»</w:t>
        </w:r>
      </w:hyperlink>
    </w:p>
    <w:p w:rsidR="00204FD1" w:rsidRPr="00204FD1" w:rsidRDefault="00204FD1" w:rsidP="00204FD1">
      <w:pPr>
        <w:shd w:val="clear" w:color="auto" w:fill="FFFFFF"/>
        <w:spacing w:after="0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</w:t>
      </w:r>
      <w:hyperlink r:id="rId8" w:history="1"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</w:t>
        </w:r>
        <w:proofErr w:type="gramStart"/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>обучающихся</w:t>
        </w:r>
        <w:proofErr w:type="gramEnd"/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с ограниченными возможностями здоровья»</w:t>
        </w:r>
      </w:hyperlink>
    </w:p>
    <w:p w:rsidR="00204FD1" w:rsidRPr="00204FD1" w:rsidRDefault="00204FD1" w:rsidP="00204FD1">
      <w:pPr>
        <w:shd w:val="clear" w:color="auto" w:fill="FFFFFF"/>
        <w:spacing w:before="15" w:after="15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4.Требования к условиям реализации основной образовательной программы на основе федеральных государственных образовательных стандартов начального общего образования для детей с ограниченными возможностями здоровья (проекты РПГУ им. А.И. Герцена):</w:t>
      </w:r>
    </w:p>
    <w:p w:rsidR="00204FD1" w:rsidRPr="00204FD1" w:rsidRDefault="00204FD1" w:rsidP="00204FD1">
      <w:pPr>
        <w:shd w:val="clear" w:color="auto" w:fill="FFFFFF"/>
        <w:spacing w:after="0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 </w:t>
      </w:r>
      <w:hyperlink r:id="rId9" w:history="1"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>для глухих детей</w:t>
        </w:r>
      </w:hyperlink>
    </w:p>
    <w:p w:rsidR="00204FD1" w:rsidRPr="00204FD1" w:rsidRDefault="00204FD1" w:rsidP="00204FD1">
      <w:pPr>
        <w:shd w:val="clear" w:color="auto" w:fill="FFFFFF"/>
        <w:spacing w:after="0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 </w:t>
      </w:r>
      <w:hyperlink r:id="rId10" w:history="1"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>для слабослышащих и позднооглохших детей</w:t>
        </w:r>
      </w:hyperlink>
    </w:p>
    <w:p w:rsidR="00204FD1" w:rsidRPr="00204FD1" w:rsidRDefault="00204FD1" w:rsidP="00204FD1">
      <w:pPr>
        <w:shd w:val="clear" w:color="auto" w:fill="FFFFFF"/>
        <w:spacing w:after="0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 </w:t>
      </w:r>
      <w:hyperlink r:id="rId11" w:history="1"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>для слепых детей</w:t>
        </w:r>
      </w:hyperlink>
    </w:p>
    <w:p w:rsidR="00204FD1" w:rsidRPr="00204FD1" w:rsidRDefault="00204FD1" w:rsidP="00204FD1">
      <w:pPr>
        <w:shd w:val="clear" w:color="auto" w:fill="FFFFFF"/>
        <w:spacing w:after="0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 </w:t>
      </w:r>
      <w:hyperlink r:id="rId12" w:history="1"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>для слабовидящих детей</w:t>
        </w:r>
      </w:hyperlink>
    </w:p>
    <w:p w:rsidR="00204FD1" w:rsidRPr="00204FD1" w:rsidRDefault="00204FD1" w:rsidP="00204FD1">
      <w:pPr>
        <w:shd w:val="clear" w:color="auto" w:fill="FFFFFF"/>
        <w:spacing w:after="0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 </w:t>
      </w:r>
      <w:hyperlink r:id="rId13" w:history="1"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>для детей с тяжелыми нарушениями речи</w:t>
        </w:r>
      </w:hyperlink>
    </w:p>
    <w:p w:rsidR="00204FD1" w:rsidRPr="00204FD1" w:rsidRDefault="00204FD1" w:rsidP="00204FD1">
      <w:pPr>
        <w:shd w:val="clear" w:color="auto" w:fill="FFFFFF"/>
        <w:spacing w:after="0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 </w:t>
      </w:r>
      <w:hyperlink r:id="rId14" w:history="1"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>для детей с нарушением опорно-двигательного аппарата</w:t>
        </w:r>
      </w:hyperlink>
    </w:p>
    <w:p w:rsidR="00204FD1" w:rsidRPr="00204FD1" w:rsidRDefault="00204FD1" w:rsidP="00204FD1">
      <w:pPr>
        <w:shd w:val="clear" w:color="auto" w:fill="FFFFFF"/>
        <w:spacing w:after="0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 </w:t>
      </w:r>
      <w:hyperlink r:id="rId15" w:history="1"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>для детей с задержкой психического развития</w:t>
        </w:r>
      </w:hyperlink>
    </w:p>
    <w:p w:rsidR="00204FD1" w:rsidRPr="00204FD1" w:rsidRDefault="00204FD1" w:rsidP="00204FD1">
      <w:pPr>
        <w:shd w:val="clear" w:color="auto" w:fill="FFFFFF"/>
        <w:spacing w:after="0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 </w:t>
      </w:r>
      <w:hyperlink r:id="rId16" w:history="1"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>для умственно отсталых детей</w:t>
        </w:r>
      </w:hyperlink>
    </w:p>
    <w:p w:rsidR="00204FD1" w:rsidRPr="00204FD1" w:rsidRDefault="00204FD1" w:rsidP="00204FD1">
      <w:pPr>
        <w:shd w:val="clear" w:color="auto" w:fill="FFFFFF"/>
        <w:spacing w:after="0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 </w:t>
      </w:r>
      <w:hyperlink r:id="rId17" w:history="1"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>для детей с расстройствами аутистического спектра</w:t>
        </w:r>
      </w:hyperlink>
    </w:p>
    <w:p w:rsidR="00204FD1" w:rsidRPr="00204FD1" w:rsidRDefault="00204FD1" w:rsidP="00204FD1">
      <w:pPr>
        <w:shd w:val="clear" w:color="auto" w:fill="FFFFFF"/>
        <w:spacing w:after="0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</w:t>
      </w:r>
      <w:hyperlink r:id="rId18" w:history="1"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>Рекомендации по осуществлению государственного контроля качества образования детей с ограниченными возможностями здоровья</w:t>
        </w:r>
      </w:hyperlink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(проект, разработанный в рамках государственного контракта от 07.08.2013 № 07.027.11.0015)</w:t>
      </w:r>
    </w:p>
    <w:p w:rsidR="00204FD1" w:rsidRPr="00204FD1" w:rsidRDefault="00204FD1" w:rsidP="00204FD1">
      <w:pPr>
        <w:shd w:val="clear" w:color="auto" w:fill="FFFFFF"/>
        <w:spacing w:before="15" w:after="15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6.Проекты адаптированных основных общеобразовательных программ в редакции от 30.03.2015</w:t>
      </w:r>
    </w:p>
    <w:p w:rsidR="00204FD1" w:rsidRPr="00204FD1" w:rsidRDefault="00204FD1" w:rsidP="00204FD1">
      <w:pPr>
        <w:shd w:val="clear" w:color="auto" w:fill="FFFFFF"/>
        <w:spacing w:before="15" w:after="15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для глухих детей</w:t>
      </w:r>
    </w:p>
    <w:p w:rsidR="00204FD1" w:rsidRPr="00204FD1" w:rsidRDefault="00204FD1" w:rsidP="00204FD1">
      <w:pPr>
        <w:shd w:val="clear" w:color="auto" w:fill="FFFFFF"/>
        <w:spacing w:after="0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 </w:t>
      </w:r>
      <w:hyperlink r:id="rId19" w:history="1"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>для слабослышащих и позднооглохших детей</w:t>
        </w:r>
      </w:hyperlink>
    </w:p>
    <w:p w:rsidR="00204FD1" w:rsidRPr="00204FD1" w:rsidRDefault="00204FD1" w:rsidP="00204FD1">
      <w:pPr>
        <w:shd w:val="clear" w:color="auto" w:fill="FFFFFF"/>
        <w:spacing w:after="0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 </w:t>
      </w:r>
      <w:hyperlink r:id="rId20" w:history="1"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>для слепых детей</w:t>
        </w:r>
      </w:hyperlink>
    </w:p>
    <w:p w:rsidR="00204FD1" w:rsidRPr="00204FD1" w:rsidRDefault="00204FD1" w:rsidP="00204FD1">
      <w:pPr>
        <w:shd w:val="clear" w:color="auto" w:fill="FFFFFF"/>
        <w:spacing w:after="0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 </w:t>
      </w:r>
      <w:hyperlink r:id="rId21" w:history="1"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>для слабовидящих детей</w:t>
        </w:r>
      </w:hyperlink>
    </w:p>
    <w:p w:rsidR="00204FD1" w:rsidRPr="00204FD1" w:rsidRDefault="00204FD1" w:rsidP="00204FD1">
      <w:pPr>
        <w:shd w:val="clear" w:color="auto" w:fill="FFFFFF"/>
        <w:spacing w:after="0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 </w:t>
      </w:r>
      <w:hyperlink r:id="rId22" w:history="1"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>для детей с тяжелыми нарушениями речи</w:t>
        </w:r>
      </w:hyperlink>
    </w:p>
    <w:p w:rsidR="00204FD1" w:rsidRPr="00204FD1" w:rsidRDefault="00204FD1" w:rsidP="00204FD1">
      <w:pPr>
        <w:shd w:val="clear" w:color="auto" w:fill="FFFFFF"/>
        <w:spacing w:after="0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 </w:t>
      </w:r>
      <w:hyperlink r:id="rId23" w:history="1"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для детей </w:t>
        </w:r>
        <w:proofErr w:type="gramStart"/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>в</w:t>
        </w:r>
        <w:proofErr w:type="gramEnd"/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нарушением опорно-двигательного аппарата</w:t>
        </w:r>
      </w:hyperlink>
    </w:p>
    <w:p w:rsidR="00204FD1" w:rsidRPr="00204FD1" w:rsidRDefault="00204FD1" w:rsidP="00204FD1">
      <w:pPr>
        <w:shd w:val="clear" w:color="auto" w:fill="FFFFFF"/>
        <w:spacing w:after="0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 </w:t>
      </w:r>
      <w:hyperlink r:id="rId24" w:history="1"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>для детей с задержкой психического развития</w:t>
        </w:r>
      </w:hyperlink>
    </w:p>
    <w:p w:rsidR="00204FD1" w:rsidRPr="00204FD1" w:rsidRDefault="00204FD1" w:rsidP="00204FD1">
      <w:pPr>
        <w:shd w:val="clear" w:color="auto" w:fill="FFFFFF"/>
        <w:spacing w:after="0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 </w:t>
      </w:r>
      <w:hyperlink r:id="rId25" w:history="1"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>для умственно отсталых детей</w:t>
        </w:r>
      </w:hyperlink>
    </w:p>
    <w:p w:rsidR="00204FD1" w:rsidRPr="00204FD1" w:rsidRDefault="00204FD1" w:rsidP="00204FD1">
      <w:pPr>
        <w:shd w:val="clear" w:color="auto" w:fill="FFFFFF"/>
        <w:spacing w:after="0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 </w:t>
      </w:r>
      <w:hyperlink r:id="rId26" w:history="1"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>для детей с расстройствами аутистического спектра</w:t>
        </w:r>
      </w:hyperlink>
    </w:p>
    <w:p w:rsidR="00204FD1" w:rsidRPr="00204FD1" w:rsidRDefault="00204FD1" w:rsidP="00204FD1">
      <w:pPr>
        <w:shd w:val="clear" w:color="auto" w:fill="FFFFFF"/>
        <w:spacing w:after="0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hyperlink r:id="rId27" w:tgtFrame="_blank" w:history="1"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>Методические рекомендации </w:t>
        </w:r>
      </w:hyperlink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вопросам внедрения ФГОС НОО с ОВЗ и ФГОС ОО с УО от 11 марта 2016 года № ВК-452/07</w:t>
      </w:r>
    </w:p>
    <w:p w:rsidR="00204FD1" w:rsidRPr="00204FD1" w:rsidRDefault="00204FD1" w:rsidP="00204FD1">
      <w:pPr>
        <w:shd w:val="clear" w:color="auto" w:fill="FFFFFF"/>
        <w:spacing w:after="0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hyperlink r:id="rId28" w:tgtFrame="_blank" w:history="1"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>ПИСЬМО </w:t>
        </w:r>
      </w:hyperlink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29 марта 2016 г. N ВК-641/09  » О направлении методических рекомендаций  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потребностей».</w:t>
      </w:r>
    </w:p>
    <w:p w:rsidR="00204FD1" w:rsidRPr="00204FD1" w:rsidRDefault="00204FD1" w:rsidP="00204FD1">
      <w:pPr>
        <w:shd w:val="clear" w:color="auto" w:fill="FFFFFF"/>
        <w:spacing w:after="0" w:line="333" w:lineRule="atLeast"/>
        <w:ind w:left="496" w:right="49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hyperlink r:id="rId29" w:tgtFrame="_blank" w:history="1">
        <w:r w:rsidRPr="00204FD1">
          <w:rPr>
            <w:rFonts w:ascii="Times New Roman" w:eastAsia="Times New Roman" w:hAnsi="Times New Roman" w:cs="Times New Roman"/>
            <w:color w:val="10509F"/>
            <w:sz w:val="24"/>
            <w:szCs w:val="24"/>
            <w:u w:val="single"/>
            <w:bdr w:val="none" w:sz="0" w:space="0" w:color="auto" w:frame="1"/>
            <w:lang w:eastAsia="ru-RU"/>
          </w:rPr>
          <w:t>Приказ</w:t>
        </w:r>
      </w:hyperlink>
      <w:r w:rsidRPr="00204F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Министерства образования и науки РФ от 9 ноября 2015 г. N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</w:p>
    <w:p w:rsidR="002920D2" w:rsidRPr="00204FD1" w:rsidRDefault="002920D2">
      <w:pPr>
        <w:rPr>
          <w:rFonts w:ascii="Times New Roman" w:hAnsi="Times New Roman" w:cs="Times New Roman"/>
          <w:sz w:val="24"/>
          <w:szCs w:val="24"/>
        </w:rPr>
      </w:pPr>
    </w:p>
    <w:sectPr w:rsidR="002920D2" w:rsidRPr="0020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D1"/>
    <w:rsid w:val="00204FD1"/>
    <w:rsid w:val="0029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gov-murman.ru/files/OVZ/Prikaz_%E2%84%96_1598_ot_19.12.2014.pdf" TargetMode="External"/><Relationship Id="rId13" Type="http://schemas.openxmlformats.org/officeDocument/2006/relationships/hyperlink" Target="http://minobr.gov-murman.ru/files/Lows/Gener_edu/OVZ/05.pdf" TargetMode="External"/><Relationship Id="rId18" Type="http://schemas.openxmlformats.org/officeDocument/2006/relationships/hyperlink" Target="http://minobr.gov-murman.ru/files/Recom.pdf" TargetMode="External"/><Relationship Id="rId26" Type="http://schemas.openxmlformats.org/officeDocument/2006/relationships/hyperlink" Target="https://minobr.gov-murman.ru/files/OVZ/programmy/08_PrAOOP_RAS_03_04_201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obr.gov-murman.ru/files/OVZ/programmy/04_PrAOOP_slabovid_03_04_2015.pdf" TargetMode="External"/><Relationship Id="rId7" Type="http://schemas.openxmlformats.org/officeDocument/2006/relationships/hyperlink" Target="http://minobr.gov-murman.ru/files/OVZ/Prikaz_%E2%84%96_1599_ot_19.12.2014.pdf" TargetMode="External"/><Relationship Id="rId12" Type="http://schemas.openxmlformats.org/officeDocument/2006/relationships/hyperlink" Target="http://minobr.gov-murman.ru/files/Lows/Gener_edu/OVZ/04.pdf" TargetMode="External"/><Relationship Id="rId17" Type="http://schemas.openxmlformats.org/officeDocument/2006/relationships/hyperlink" Target="http://minobr.gov-murman.ru/files/Lows/Gener_edu/OVZ/09.pdf" TargetMode="External"/><Relationship Id="rId25" Type="http://schemas.openxmlformats.org/officeDocument/2006/relationships/hyperlink" Target="https://minobr.gov-murman.ru/files/OVZ/programmy/09_PrAOOP_UO_03_04_2015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inobr.gov-murman.ru/files/Lows/Gener_edu/OVZ/08.pdf" TargetMode="External"/><Relationship Id="rId20" Type="http://schemas.openxmlformats.org/officeDocument/2006/relationships/hyperlink" Target="https://minobr.gov-murman.ru/files/OVZ/programmy/03_PrAOOP_slepye_03_04_2105.pdf" TargetMode="External"/><Relationship Id="rId29" Type="http://schemas.openxmlformats.org/officeDocument/2006/relationships/hyperlink" Target="http://26207s271.edusite.ru/DswMedia/prikazministerstvaosoozdaniiusloviydostupnostidlyaou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minobr.gov-murman.ru/files/Lows/Gener_edu/OVZ/Cons_FGOS_OVZ.pdf" TargetMode="External"/><Relationship Id="rId11" Type="http://schemas.openxmlformats.org/officeDocument/2006/relationships/hyperlink" Target="http://minobr.gov-murman.ru/files/Lows/Gener_edu/OVZ/03.pdf" TargetMode="External"/><Relationship Id="rId24" Type="http://schemas.openxmlformats.org/officeDocument/2006/relationships/hyperlink" Target="https://minobr.gov-murman.ru/files/OVZ/programmy/07_PRAOOP_ZPR_03_04_2015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minobr.gov-murman.ru/files/Lows/Gener_edu/OVZ/07.pdf" TargetMode="External"/><Relationship Id="rId23" Type="http://schemas.openxmlformats.org/officeDocument/2006/relationships/hyperlink" Target="https://minobr.gov-murman.ru/files/OVZ/programmy/06_PrAOOP_NODA_03_04_2015.pdf" TargetMode="External"/><Relationship Id="rId28" Type="http://schemas.openxmlformats.org/officeDocument/2006/relationships/hyperlink" Target="http://26207s271.edusite.ru/DswMedia/metodrek.pdf" TargetMode="External"/><Relationship Id="rId10" Type="http://schemas.openxmlformats.org/officeDocument/2006/relationships/hyperlink" Target="http://minobr.gov-murman.ru/files/Lows/Gener_edu/OVZ/02.pdf" TargetMode="External"/><Relationship Id="rId19" Type="http://schemas.openxmlformats.org/officeDocument/2006/relationships/hyperlink" Target="https://minobr.gov-murman.ru/files/OVZ/programmy/02_PrAOOP_slabosl_03_04_2015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inobr.gov-murman.ru/files/Lows/Gener_edu/OVZ/01.pdf" TargetMode="External"/><Relationship Id="rId14" Type="http://schemas.openxmlformats.org/officeDocument/2006/relationships/hyperlink" Target="http://minobr.gov-murman.ru/files/Lows/Gener_edu/OVZ/06.pdf" TargetMode="External"/><Relationship Id="rId22" Type="http://schemas.openxmlformats.org/officeDocument/2006/relationships/hyperlink" Target="https://minobr.gov-murman.ru/files/OVZ/programmy/05_PrAOOP_TNR_03_04_2015.pdf" TargetMode="External"/><Relationship Id="rId27" Type="http://schemas.openxmlformats.org/officeDocument/2006/relationships/hyperlink" Target="http://26207s271.edusite.ru/DswMedia/metodrek-po-vnedr-fgos-ovz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ФГОС ОБРАЗОВАНИЯ ДЛЯ ДЕТЕЙ С ОВЗ</vt:lpstr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2017-05-02T07:44:00Z</dcterms:created>
  <dcterms:modified xsi:type="dcterms:W3CDTF">2017-05-02T07:45:00Z</dcterms:modified>
</cp:coreProperties>
</file>